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BB1DF"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Introduction</w:t>
      </w:r>
    </w:p>
    <w:p w14:paraId="75937886" w14:textId="77777777" w:rsidR="008F4290" w:rsidRPr="008F4290" w:rsidRDefault="008F4290" w:rsidP="008F4290">
      <w:pPr>
        <w:rPr>
          <w:rFonts w:asciiTheme="minorHAnsi" w:hAnsiTheme="minorHAnsi" w:cstheme="minorHAnsi"/>
        </w:rPr>
      </w:pPr>
      <w:r w:rsidRPr="008F4290">
        <w:rPr>
          <w:rFonts w:asciiTheme="minorHAnsi" w:hAnsiTheme="minorHAnsi" w:cstheme="minorHAnsi"/>
        </w:rPr>
        <w:t>Our preschool is committed to providing an inclusive, supportive, and nurturing environment where all children, including those with special educational needs and disabilities (SEND), can thrive and reach their full potential. We recognize and respect that every child is unique and deserves equal opportunities to learn, play, and develop. This SEND Policy outlines our approach to supporting children with SEND and ensuring their needs are met effectively and sensitively.</w:t>
      </w:r>
    </w:p>
    <w:p w14:paraId="35839595" w14:textId="77777777" w:rsidR="008F4290" w:rsidRPr="008F4290" w:rsidRDefault="008F4290" w:rsidP="008F4290">
      <w:pPr>
        <w:rPr>
          <w:rFonts w:asciiTheme="minorHAnsi" w:hAnsiTheme="minorHAnsi" w:cstheme="minorHAnsi"/>
        </w:rPr>
      </w:pPr>
      <w:r w:rsidRPr="008F4290">
        <w:rPr>
          <w:rFonts w:asciiTheme="minorHAnsi" w:hAnsiTheme="minorHAnsi" w:cstheme="minorHAnsi"/>
        </w:rPr>
        <w:t>This policy also reflects updates in the Early Years Foundation Stage 2025, and current government guidance on SEND and safeguarding in early years settings.</w:t>
      </w:r>
    </w:p>
    <w:p w14:paraId="140E33FF"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Aim</w:t>
      </w:r>
    </w:p>
    <w:p w14:paraId="72A039CA" w14:textId="77777777" w:rsidR="008F4290" w:rsidRDefault="008F4290" w:rsidP="008F4290">
      <w:pPr>
        <w:rPr>
          <w:rFonts w:asciiTheme="minorHAnsi" w:hAnsiTheme="minorHAnsi" w:cstheme="minorHAnsi"/>
          <w:b/>
          <w:bCs/>
        </w:rPr>
      </w:pPr>
      <w:r w:rsidRPr="008F4290">
        <w:rPr>
          <w:rFonts w:asciiTheme="minorHAnsi" w:hAnsiTheme="minorHAnsi" w:cstheme="minorHAnsi"/>
          <w:b/>
          <w:bCs/>
        </w:rPr>
        <w:t>The aim of this policy is to:</w:t>
      </w:r>
    </w:p>
    <w:p w14:paraId="1D4B54D2" w14:textId="26935F28" w:rsidR="005B79F3" w:rsidRDefault="008F4290" w:rsidP="005B79F3">
      <w:pPr>
        <w:spacing w:after="0" w:line="240" w:lineRule="auto"/>
        <w:rPr>
          <w:rFonts w:asciiTheme="minorHAnsi" w:hAnsiTheme="minorHAnsi" w:cstheme="minorHAnsi"/>
        </w:rPr>
      </w:pPr>
      <w:r w:rsidRPr="008F4290">
        <w:rPr>
          <w:rFonts w:asciiTheme="minorHAnsi" w:hAnsiTheme="minorHAnsi" w:cstheme="minorHAnsi"/>
          <w:b/>
          <w:bCs/>
        </w:rPr>
        <w:br/>
      </w:r>
      <w:r w:rsidRPr="008F4290">
        <w:rPr>
          <w:rFonts w:asciiTheme="minorHAnsi" w:hAnsiTheme="minorHAnsi" w:cstheme="minorHAnsi"/>
        </w:rPr>
        <w:t>• Promote inclusion by providing equal opportunities for all children.</w:t>
      </w:r>
      <w:r w:rsidRPr="008F4290">
        <w:rPr>
          <w:rFonts w:asciiTheme="minorHAnsi" w:hAnsiTheme="minorHAnsi" w:cstheme="minorHAnsi"/>
        </w:rPr>
        <w:br/>
        <w:t>• Identify and assess children with SEND early to provide appropriate interventions.</w:t>
      </w:r>
      <w:r w:rsidRPr="008F4290">
        <w:rPr>
          <w:rFonts w:asciiTheme="minorHAnsi" w:hAnsiTheme="minorHAnsi" w:cstheme="minorHAnsi"/>
        </w:rPr>
        <w:br/>
        <w:t>• Work in partnership with parents, carers, and external agencies to support children’s development.</w:t>
      </w:r>
      <w:r w:rsidRPr="008F4290">
        <w:rPr>
          <w:rFonts w:asciiTheme="minorHAnsi" w:hAnsiTheme="minorHAnsi" w:cstheme="minorHAnsi"/>
        </w:rPr>
        <w:br/>
        <w:t>• Comply with the Special Educational Needs and Disability Code of Practice 0-25 (2015) and the EYFS framework.</w:t>
      </w:r>
    </w:p>
    <w:p w14:paraId="5560BCF4" w14:textId="03FD08E8" w:rsidR="008F4290" w:rsidRPr="005B79F3" w:rsidRDefault="008F4290" w:rsidP="005B79F3">
      <w:pPr>
        <w:pStyle w:val="ListParagraph"/>
        <w:numPr>
          <w:ilvl w:val="0"/>
          <w:numId w:val="16"/>
        </w:numPr>
        <w:spacing w:after="0" w:line="240" w:lineRule="auto"/>
        <w:ind w:left="142" w:hanging="142"/>
        <w:rPr>
          <w:rFonts w:asciiTheme="minorHAnsi" w:hAnsiTheme="minorHAnsi" w:cstheme="minorHAnsi"/>
        </w:rPr>
      </w:pPr>
      <w:r w:rsidRPr="005B79F3">
        <w:rPr>
          <w:rFonts w:asciiTheme="minorHAnsi" w:hAnsiTheme="minorHAnsi" w:cstheme="minorHAnsi"/>
        </w:rPr>
        <w:t>Ensure that reasonable adjustments are regularly reviewed to maintain accessibility and inclusion for all children.</w:t>
      </w:r>
    </w:p>
    <w:p w14:paraId="73388AA6" w14:textId="77777777" w:rsidR="005B79F3" w:rsidRPr="005B79F3" w:rsidRDefault="005B79F3" w:rsidP="005B79F3">
      <w:pPr>
        <w:pStyle w:val="ListParagraph"/>
        <w:spacing w:after="0" w:line="240" w:lineRule="auto"/>
        <w:ind w:left="142"/>
        <w:rPr>
          <w:rFonts w:asciiTheme="minorHAnsi" w:hAnsiTheme="minorHAnsi" w:cstheme="minorHAnsi"/>
        </w:rPr>
      </w:pPr>
    </w:p>
    <w:p w14:paraId="7B3DBD8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Legislation and Guidance</w:t>
      </w:r>
    </w:p>
    <w:p w14:paraId="3002550E" w14:textId="77777777" w:rsidR="005B79F3" w:rsidRPr="00380BD4" w:rsidRDefault="008F4290" w:rsidP="005B79F3">
      <w:pPr>
        <w:spacing w:after="0"/>
        <w:rPr>
          <w:rFonts w:asciiTheme="minorHAnsi" w:hAnsiTheme="minorHAnsi" w:cstheme="minorHAnsi"/>
        </w:rPr>
      </w:pPr>
      <w:r w:rsidRPr="00380BD4">
        <w:rPr>
          <w:rFonts w:asciiTheme="minorHAnsi" w:hAnsiTheme="minorHAnsi" w:cstheme="minorHAnsi"/>
        </w:rPr>
        <w:t>This policy aligns with the following legislation and statutory frameworks:</w:t>
      </w:r>
    </w:p>
    <w:p w14:paraId="0A9C9234" w14:textId="21BD7FE0" w:rsidR="008F4290" w:rsidRDefault="008F4290" w:rsidP="005B79F3">
      <w:pPr>
        <w:spacing w:after="0"/>
        <w:rPr>
          <w:rFonts w:asciiTheme="minorHAnsi" w:hAnsiTheme="minorHAnsi" w:cstheme="minorHAnsi"/>
        </w:rPr>
      </w:pPr>
      <w:r w:rsidRPr="008F4290">
        <w:rPr>
          <w:rFonts w:asciiTheme="minorHAnsi" w:hAnsiTheme="minorHAnsi" w:cstheme="minorHAnsi"/>
          <w:b/>
          <w:bCs/>
        </w:rPr>
        <w:br/>
        <w:t xml:space="preserve">• Children and Families Act 2014 – </w:t>
      </w:r>
      <w:r w:rsidRPr="005B79F3">
        <w:rPr>
          <w:rFonts w:asciiTheme="minorHAnsi" w:hAnsiTheme="minorHAnsi" w:cstheme="minorHAnsi"/>
        </w:rPr>
        <w:t>Sets out statutory duties regarding SEND provision for children.</w:t>
      </w:r>
      <w:r w:rsidRPr="008F4290">
        <w:rPr>
          <w:rFonts w:asciiTheme="minorHAnsi" w:hAnsiTheme="minorHAnsi" w:cstheme="minorHAnsi"/>
          <w:b/>
          <w:bCs/>
        </w:rPr>
        <w:br/>
        <w:t xml:space="preserve">• SEND Code of Practice 0-25 Years (2015) – </w:t>
      </w:r>
      <w:r w:rsidRPr="005B79F3">
        <w:rPr>
          <w:rFonts w:asciiTheme="minorHAnsi" w:hAnsiTheme="minorHAnsi" w:cstheme="minorHAnsi"/>
        </w:rPr>
        <w:t>Provides guidance on identifying and supporting children with SEND</w:t>
      </w:r>
      <w:r w:rsidRPr="008F4290">
        <w:rPr>
          <w:rFonts w:asciiTheme="minorHAnsi" w:hAnsiTheme="minorHAnsi" w:cstheme="minorHAnsi"/>
          <w:b/>
          <w:bCs/>
        </w:rPr>
        <w:t>.</w:t>
      </w:r>
      <w:r w:rsidRPr="008F4290">
        <w:rPr>
          <w:rFonts w:asciiTheme="minorHAnsi" w:hAnsiTheme="minorHAnsi" w:cstheme="minorHAnsi"/>
          <w:b/>
          <w:bCs/>
        </w:rPr>
        <w:br/>
        <w:t xml:space="preserve">• Early Years Foundation Stage (EYFS) 2025 – </w:t>
      </w:r>
      <w:r w:rsidRPr="005B79F3">
        <w:rPr>
          <w:rFonts w:asciiTheme="minorHAnsi" w:hAnsiTheme="minorHAnsi" w:cstheme="minorHAnsi"/>
        </w:rPr>
        <w:t>Emphasi</w:t>
      </w:r>
      <w:r w:rsidR="005B79F3" w:rsidRPr="005B79F3">
        <w:rPr>
          <w:rFonts w:asciiTheme="minorHAnsi" w:hAnsiTheme="minorHAnsi" w:cstheme="minorHAnsi"/>
        </w:rPr>
        <w:t>s</w:t>
      </w:r>
      <w:r w:rsidRPr="005B79F3">
        <w:rPr>
          <w:rFonts w:asciiTheme="minorHAnsi" w:hAnsiTheme="minorHAnsi" w:cstheme="minorHAnsi"/>
        </w:rPr>
        <w:t>es inclusion, partnership with families, and ongoing assessment of children’s needs.</w:t>
      </w:r>
      <w:r w:rsidRPr="005B79F3">
        <w:rPr>
          <w:rFonts w:asciiTheme="minorHAnsi" w:hAnsiTheme="minorHAnsi" w:cstheme="minorHAnsi"/>
        </w:rPr>
        <w:br/>
      </w:r>
      <w:r w:rsidRPr="008F4290">
        <w:rPr>
          <w:rFonts w:asciiTheme="minorHAnsi" w:hAnsiTheme="minorHAnsi" w:cstheme="minorHAnsi"/>
          <w:b/>
          <w:bCs/>
        </w:rPr>
        <w:t xml:space="preserve">• Equality Act 2010 – </w:t>
      </w:r>
      <w:r w:rsidRPr="005B79F3">
        <w:rPr>
          <w:rFonts w:asciiTheme="minorHAnsi" w:hAnsiTheme="minorHAnsi" w:cstheme="minorHAnsi"/>
        </w:rPr>
        <w:t>Protects children with disabilities from discrimination and ensures equal opportunities.</w:t>
      </w:r>
      <w:r w:rsidRPr="005B79F3">
        <w:rPr>
          <w:rFonts w:asciiTheme="minorHAnsi" w:hAnsiTheme="minorHAnsi" w:cstheme="minorHAnsi"/>
        </w:rPr>
        <w:br/>
      </w:r>
      <w:r w:rsidRPr="008F4290">
        <w:rPr>
          <w:rFonts w:asciiTheme="minorHAnsi" w:hAnsiTheme="minorHAnsi" w:cstheme="minorHAnsi"/>
          <w:b/>
          <w:bCs/>
        </w:rPr>
        <w:t xml:space="preserve">• Early Years Foundation Stage (EYFS) Framework – </w:t>
      </w:r>
      <w:r w:rsidRPr="005B79F3">
        <w:rPr>
          <w:rFonts w:asciiTheme="minorHAnsi" w:hAnsiTheme="minorHAnsi" w:cstheme="minorHAnsi"/>
        </w:rPr>
        <w:t>Sets standards for learning, development, and care for children from birth to five.</w:t>
      </w:r>
      <w:r w:rsidRPr="005B79F3">
        <w:rPr>
          <w:rFonts w:asciiTheme="minorHAnsi" w:hAnsiTheme="minorHAnsi" w:cstheme="minorHAnsi"/>
        </w:rPr>
        <w:br/>
      </w:r>
      <w:r w:rsidRPr="008F4290">
        <w:rPr>
          <w:rFonts w:asciiTheme="minorHAnsi" w:hAnsiTheme="minorHAnsi" w:cstheme="minorHAnsi"/>
          <w:b/>
          <w:bCs/>
        </w:rPr>
        <w:t xml:space="preserve">• Keeping Children Safe in Education 2024 – </w:t>
      </w:r>
      <w:r w:rsidRPr="005B79F3">
        <w:rPr>
          <w:rFonts w:asciiTheme="minorHAnsi" w:hAnsiTheme="minorHAnsi" w:cstheme="minorHAnsi"/>
        </w:rPr>
        <w:t>Highlights safeguarding responsibilities for children with SEND.</w:t>
      </w:r>
      <w:r w:rsidRPr="005B79F3">
        <w:rPr>
          <w:rFonts w:asciiTheme="minorHAnsi" w:hAnsiTheme="minorHAnsi" w:cstheme="minorHAnsi"/>
        </w:rPr>
        <w:br/>
        <w:t>• Working Together to Safeguard Children 2018 (updated guidance) – Empha</w:t>
      </w:r>
      <w:r w:rsidR="005B79F3">
        <w:rPr>
          <w:rFonts w:asciiTheme="minorHAnsi" w:hAnsiTheme="minorHAnsi" w:cstheme="minorHAnsi"/>
        </w:rPr>
        <w:t>sis</w:t>
      </w:r>
      <w:r w:rsidRPr="005B79F3">
        <w:rPr>
          <w:rFonts w:asciiTheme="minorHAnsi" w:hAnsiTheme="minorHAnsi" w:cstheme="minorHAnsi"/>
        </w:rPr>
        <w:t>es multi-agency collaboration and early intervention for vulnerable children, including those with SEND.</w:t>
      </w:r>
    </w:p>
    <w:p w14:paraId="7F801DC7" w14:textId="77777777" w:rsidR="005B79F3" w:rsidRPr="005B79F3" w:rsidRDefault="005B79F3" w:rsidP="005B79F3">
      <w:pPr>
        <w:spacing w:after="0"/>
        <w:rPr>
          <w:rFonts w:asciiTheme="minorHAnsi" w:hAnsiTheme="minorHAnsi" w:cstheme="minorHAnsi"/>
        </w:rPr>
      </w:pPr>
    </w:p>
    <w:p w14:paraId="33A1842C"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Definition of SEND</w:t>
      </w:r>
    </w:p>
    <w:p w14:paraId="56585710" w14:textId="77777777" w:rsidR="008F4290" w:rsidRPr="005B79F3" w:rsidRDefault="008F4290" w:rsidP="008F4290">
      <w:pPr>
        <w:rPr>
          <w:rFonts w:asciiTheme="minorHAnsi" w:hAnsiTheme="minorHAnsi" w:cstheme="minorHAnsi"/>
        </w:rPr>
      </w:pPr>
      <w:r w:rsidRPr="005B79F3">
        <w:rPr>
          <w:rFonts w:asciiTheme="minorHAnsi" w:hAnsiTheme="minorHAnsi" w:cstheme="minorHAnsi"/>
        </w:rPr>
        <w:t>In accordance with the SEND Code of Practice, a child has special educational needs if they have a learning difficulty or disability that requires special educational provision to be made for them. This may include difficulties with communication and interaction, cognition and learning, social, emotional, and mental health, or sensory and/or physical needs.</w:t>
      </w:r>
    </w:p>
    <w:p w14:paraId="1610DACE" w14:textId="77777777" w:rsidR="008F4290" w:rsidRPr="005B79F3" w:rsidRDefault="008F4290" w:rsidP="008F4290">
      <w:pPr>
        <w:rPr>
          <w:rFonts w:asciiTheme="minorHAnsi" w:hAnsiTheme="minorHAnsi" w:cstheme="minorHAnsi"/>
        </w:rPr>
      </w:pPr>
      <w:r w:rsidRPr="005B79F3">
        <w:rPr>
          <w:rFonts w:asciiTheme="minorHAnsi" w:hAnsiTheme="minorHAnsi" w:cstheme="minorHAnsi"/>
        </w:rPr>
        <w:t>SEND support may also include early intervention, mental health support, and digital or online learning adaptations where appropriate.</w:t>
      </w:r>
    </w:p>
    <w:p w14:paraId="1FA6CA1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Roles and Responsibilities</w:t>
      </w:r>
    </w:p>
    <w:p w14:paraId="5CA358C6"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Special Educational Needs Coordinator (SENCO)</w:t>
      </w:r>
    </w:p>
    <w:p w14:paraId="38836377" w14:textId="2F81CBC6" w:rsidR="00B86593" w:rsidRPr="00B86593" w:rsidRDefault="008F4290" w:rsidP="00B86593">
      <w:pPr>
        <w:pStyle w:val="ListParagraph"/>
        <w:numPr>
          <w:ilvl w:val="0"/>
          <w:numId w:val="16"/>
        </w:numPr>
        <w:spacing w:after="0"/>
        <w:rPr>
          <w:rFonts w:asciiTheme="minorHAnsi" w:hAnsiTheme="minorHAnsi" w:cstheme="minorHAnsi"/>
          <w:b/>
          <w:bCs/>
        </w:rPr>
      </w:pPr>
      <w:r w:rsidRPr="00B86593">
        <w:rPr>
          <w:rFonts w:asciiTheme="minorHAnsi" w:hAnsiTheme="minorHAnsi" w:cstheme="minorHAnsi"/>
        </w:rPr>
        <w:lastRenderedPageBreak/>
        <w:t>Our preschool has a designated SENCO responsible for overseeing SEND provision, supporting staff, and working closely with parents and external agencies.</w:t>
      </w:r>
    </w:p>
    <w:p w14:paraId="19FC48C2" w14:textId="5B536B92" w:rsidR="00B86593" w:rsidRPr="00B86593" w:rsidRDefault="008F4290" w:rsidP="00B86593">
      <w:pPr>
        <w:pStyle w:val="ListParagraph"/>
        <w:numPr>
          <w:ilvl w:val="0"/>
          <w:numId w:val="16"/>
        </w:numPr>
        <w:spacing w:after="0"/>
        <w:rPr>
          <w:rFonts w:asciiTheme="minorHAnsi" w:hAnsiTheme="minorHAnsi" w:cstheme="minorHAnsi"/>
          <w:b/>
          <w:bCs/>
        </w:rPr>
      </w:pPr>
      <w:r w:rsidRPr="00B86593">
        <w:rPr>
          <w:rFonts w:asciiTheme="minorHAnsi" w:hAnsiTheme="minorHAnsi" w:cstheme="minorHAnsi"/>
          <w:b/>
          <w:bCs/>
        </w:rPr>
        <w:br/>
      </w:r>
      <w:r w:rsidRPr="00B86593">
        <w:rPr>
          <w:rFonts w:asciiTheme="minorHAnsi" w:hAnsiTheme="minorHAnsi" w:cstheme="minorHAnsi"/>
        </w:rPr>
        <w:t>The SENCO coordinates the identification, support, and monitoring of children with SEND, ensuring they receive appropriate interventions.</w:t>
      </w:r>
    </w:p>
    <w:p w14:paraId="01919946" w14:textId="3D0028C2" w:rsidR="008F4290" w:rsidRPr="00B86593" w:rsidRDefault="008F4290" w:rsidP="00B86593">
      <w:pPr>
        <w:pStyle w:val="ListParagraph"/>
        <w:numPr>
          <w:ilvl w:val="0"/>
          <w:numId w:val="16"/>
        </w:numPr>
        <w:spacing w:after="0"/>
        <w:rPr>
          <w:rFonts w:asciiTheme="minorHAnsi" w:hAnsiTheme="minorHAnsi" w:cstheme="minorHAnsi"/>
        </w:rPr>
      </w:pPr>
      <w:r w:rsidRPr="00B86593">
        <w:rPr>
          <w:rFonts w:asciiTheme="minorHAnsi" w:hAnsiTheme="minorHAnsi" w:cstheme="minorHAnsi"/>
          <w:b/>
          <w:bCs/>
        </w:rPr>
        <w:br/>
      </w:r>
      <w:r w:rsidRPr="00B86593">
        <w:rPr>
          <w:rFonts w:asciiTheme="minorHAnsi" w:hAnsiTheme="minorHAnsi" w:cstheme="minorHAnsi"/>
        </w:rPr>
        <w:t>The SENCO provides training for staff on inclusive practices and SEND-specific strategies.</w:t>
      </w:r>
    </w:p>
    <w:p w14:paraId="0F455F62" w14:textId="77777777" w:rsidR="00B86593" w:rsidRPr="00B86593" w:rsidRDefault="00B86593" w:rsidP="00B86593">
      <w:pPr>
        <w:spacing w:after="0"/>
        <w:rPr>
          <w:rFonts w:asciiTheme="minorHAnsi" w:hAnsiTheme="minorHAnsi" w:cstheme="minorHAnsi"/>
        </w:rPr>
      </w:pPr>
    </w:p>
    <w:p w14:paraId="49B1B0C6" w14:textId="4CCEBDCA" w:rsidR="008F4290" w:rsidRPr="00B86593" w:rsidRDefault="00B86593" w:rsidP="00B86593">
      <w:pPr>
        <w:pStyle w:val="ListParagraph"/>
        <w:numPr>
          <w:ilvl w:val="0"/>
          <w:numId w:val="16"/>
        </w:numPr>
        <w:rPr>
          <w:rFonts w:asciiTheme="minorHAnsi" w:hAnsiTheme="minorHAnsi" w:cstheme="minorHAnsi"/>
        </w:rPr>
      </w:pPr>
      <w:r w:rsidRPr="00B86593">
        <w:rPr>
          <w:rFonts w:asciiTheme="minorHAnsi" w:hAnsiTheme="minorHAnsi" w:cstheme="minorHAnsi"/>
        </w:rPr>
        <w:t>T</w:t>
      </w:r>
      <w:r w:rsidR="008F4290" w:rsidRPr="00B86593">
        <w:rPr>
          <w:rFonts w:asciiTheme="minorHAnsi" w:hAnsiTheme="minorHAnsi" w:cstheme="minorHAnsi"/>
        </w:rPr>
        <w:t>he SENCO liaises with local early years SEND advisory services and external agencies to ensure up-to-date support and guidance.</w:t>
      </w:r>
    </w:p>
    <w:p w14:paraId="40D78B6D"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Preschool Staff</w:t>
      </w:r>
    </w:p>
    <w:p w14:paraId="67878427" w14:textId="77777777" w:rsidR="00E92A91" w:rsidRDefault="008F4290" w:rsidP="00E92A91">
      <w:pPr>
        <w:pStyle w:val="ListParagraph"/>
        <w:numPr>
          <w:ilvl w:val="0"/>
          <w:numId w:val="18"/>
        </w:numPr>
        <w:spacing w:after="0"/>
        <w:rPr>
          <w:rFonts w:asciiTheme="minorHAnsi" w:hAnsiTheme="minorHAnsi" w:cstheme="minorHAnsi"/>
        </w:rPr>
      </w:pPr>
      <w:r w:rsidRPr="00E92A91">
        <w:rPr>
          <w:rFonts w:asciiTheme="minorHAnsi" w:hAnsiTheme="minorHAnsi" w:cstheme="minorHAnsi"/>
        </w:rPr>
        <w:t>All staff are responsible for creating an inclusive environment and identifying any signs of SEND.</w:t>
      </w:r>
    </w:p>
    <w:p w14:paraId="0E5A4E1C" w14:textId="77777777" w:rsidR="00E92A91" w:rsidRDefault="008F4290" w:rsidP="00E92A91">
      <w:pPr>
        <w:pStyle w:val="ListParagraph"/>
        <w:numPr>
          <w:ilvl w:val="0"/>
          <w:numId w:val="18"/>
        </w:numPr>
        <w:spacing w:after="0"/>
        <w:rPr>
          <w:rFonts w:asciiTheme="minorHAnsi" w:hAnsiTheme="minorHAnsi" w:cstheme="minorHAnsi"/>
        </w:rPr>
      </w:pPr>
      <w:r w:rsidRPr="00E92A91">
        <w:rPr>
          <w:rFonts w:asciiTheme="minorHAnsi" w:hAnsiTheme="minorHAnsi" w:cstheme="minorHAnsi"/>
        </w:rPr>
        <w:t>Staff work closely with the SENCO to implement strategies and interventions for children with SEND.</w:t>
      </w:r>
    </w:p>
    <w:p w14:paraId="7E228F96" w14:textId="0B351459" w:rsidR="00E92A91" w:rsidRPr="00E92A91" w:rsidRDefault="008F4290" w:rsidP="00E92A91">
      <w:pPr>
        <w:pStyle w:val="ListParagraph"/>
        <w:numPr>
          <w:ilvl w:val="0"/>
          <w:numId w:val="18"/>
        </w:numPr>
        <w:spacing w:after="0"/>
        <w:rPr>
          <w:rFonts w:asciiTheme="minorHAnsi" w:hAnsiTheme="minorHAnsi" w:cstheme="minorHAnsi"/>
        </w:rPr>
      </w:pPr>
      <w:r w:rsidRPr="00E92A91">
        <w:rPr>
          <w:rFonts w:asciiTheme="minorHAnsi" w:hAnsiTheme="minorHAnsi" w:cstheme="minorHAnsi"/>
        </w:rPr>
        <w:t>They ensure activities are differentiated and accessible, allowing all children to participate.</w:t>
      </w:r>
    </w:p>
    <w:p w14:paraId="0722CC2B" w14:textId="33F2A14B" w:rsidR="008F4290" w:rsidRPr="00E92A91" w:rsidRDefault="008F4290" w:rsidP="00E92A91">
      <w:pPr>
        <w:pStyle w:val="ListParagraph"/>
        <w:numPr>
          <w:ilvl w:val="0"/>
          <w:numId w:val="18"/>
        </w:numPr>
        <w:spacing w:after="0"/>
        <w:rPr>
          <w:rFonts w:asciiTheme="minorHAnsi" w:hAnsiTheme="minorHAnsi" w:cstheme="minorHAnsi"/>
        </w:rPr>
      </w:pPr>
      <w:r w:rsidRPr="00E92A91">
        <w:rPr>
          <w:rFonts w:asciiTheme="minorHAnsi" w:hAnsiTheme="minorHAnsi" w:cstheme="minorHAnsi"/>
        </w:rPr>
        <w:t>Staff receive regular updates and training on SEND, safeguarding, and online safety in line with EYFS 2025 guidance.</w:t>
      </w:r>
    </w:p>
    <w:p w14:paraId="30F1A64A" w14:textId="77777777" w:rsidR="00E92A91" w:rsidRPr="00E92A91" w:rsidRDefault="00E92A91" w:rsidP="00E92A91">
      <w:pPr>
        <w:spacing w:after="0"/>
        <w:rPr>
          <w:rFonts w:asciiTheme="minorHAnsi" w:hAnsiTheme="minorHAnsi" w:cstheme="minorHAnsi"/>
        </w:rPr>
      </w:pPr>
    </w:p>
    <w:p w14:paraId="5CFF4451"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3. Parents and Carers</w:t>
      </w:r>
    </w:p>
    <w:p w14:paraId="7A5D00C9" w14:textId="77777777" w:rsidR="005D5004" w:rsidRDefault="008F4290" w:rsidP="005D5004">
      <w:pPr>
        <w:pStyle w:val="ListParagraph"/>
        <w:numPr>
          <w:ilvl w:val="0"/>
          <w:numId w:val="19"/>
        </w:numPr>
        <w:spacing w:after="0"/>
        <w:rPr>
          <w:rFonts w:asciiTheme="minorHAnsi" w:hAnsiTheme="minorHAnsi" w:cstheme="minorHAnsi"/>
        </w:rPr>
      </w:pPr>
      <w:r w:rsidRPr="005D5004">
        <w:rPr>
          <w:rFonts w:asciiTheme="minorHAnsi" w:hAnsiTheme="minorHAnsi" w:cstheme="minorHAnsi"/>
        </w:rPr>
        <w:t>Parents and carers are essential partners in their child’s development. We encourage open communication and involve them in decisions related to their child’s SEND provision.</w:t>
      </w:r>
    </w:p>
    <w:p w14:paraId="479E2089" w14:textId="5B8AE416" w:rsidR="005D5004" w:rsidRPr="005D5004" w:rsidRDefault="008F4290" w:rsidP="005D5004">
      <w:pPr>
        <w:pStyle w:val="ListParagraph"/>
        <w:numPr>
          <w:ilvl w:val="0"/>
          <w:numId w:val="19"/>
        </w:numPr>
        <w:spacing w:after="0"/>
        <w:rPr>
          <w:rFonts w:asciiTheme="minorHAnsi" w:hAnsiTheme="minorHAnsi" w:cstheme="minorHAnsi"/>
        </w:rPr>
      </w:pPr>
      <w:r w:rsidRPr="005D5004">
        <w:rPr>
          <w:rFonts w:asciiTheme="minorHAnsi" w:hAnsiTheme="minorHAnsi" w:cstheme="minorHAnsi"/>
        </w:rPr>
        <w:t xml:space="preserve">Regular meetings are held with parents to review their child’s progress, share observations, and discuss any necessary adjustments to support. </w:t>
      </w:r>
    </w:p>
    <w:p w14:paraId="61C8E7CD" w14:textId="2D08D9F4" w:rsidR="008F4290" w:rsidRPr="005D5004" w:rsidRDefault="008F4290" w:rsidP="005D5004">
      <w:pPr>
        <w:pStyle w:val="ListParagraph"/>
        <w:numPr>
          <w:ilvl w:val="0"/>
          <w:numId w:val="19"/>
        </w:numPr>
        <w:spacing w:after="0"/>
        <w:rPr>
          <w:rFonts w:asciiTheme="minorHAnsi" w:hAnsiTheme="minorHAnsi" w:cstheme="minorHAnsi"/>
        </w:rPr>
      </w:pPr>
      <w:r w:rsidRPr="005D5004">
        <w:rPr>
          <w:rFonts w:asciiTheme="minorHAnsi" w:hAnsiTheme="minorHAnsi" w:cstheme="minorHAnsi"/>
        </w:rPr>
        <w:t>Parents are consulted on reasonable adjustments and intervention strategies and are fully involved in all decision-making processes.</w:t>
      </w:r>
    </w:p>
    <w:p w14:paraId="458C9701" w14:textId="77777777" w:rsidR="005D5004" w:rsidRPr="005D5004" w:rsidRDefault="005D5004" w:rsidP="005D5004">
      <w:pPr>
        <w:spacing w:after="0"/>
        <w:rPr>
          <w:rFonts w:asciiTheme="minorHAnsi" w:hAnsiTheme="minorHAnsi" w:cstheme="minorHAnsi"/>
        </w:rPr>
      </w:pPr>
    </w:p>
    <w:p w14:paraId="737181CE"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Identification and Assessment of SEND</w:t>
      </w:r>
    </w:p>
    <w:p w14:paraId="648DAFF9"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Early Identification</w:t>
      </w:r>
    </w:p>
    <w:p w14:paraId="04691F82" w14:textId="77777777" w:rsidR="005D5004" w:rsidRDefault="008F4290" w:rsidP="005D5004">
      <w:pPr>
        <w:pStyle w:val="ListParagraph"/>
        <w:numPr>
          <w:ilvl w:val="0"/>
          <w:numId w:val="20"/>
        </w:numPr>
        <w:spacing w:after="0"/>
        <w:rPr>
          <w:rFonts w:asciiTheme="minorHAnsi" w:hAnsiTheme="minorHAnsi" w:cstheme="minorHAnsi"/>
        </w:rPr>
      </w:pPr>
      <w:r w:rsidRPr="005D5004">
        <w:rPr>
          <w:rFonts w:asciiTheme="minorHAnsi" w:hAnsiTheme="minorHAnsi" w:cstheme="minorHAnsi"/>
        </w:rPr>
        <w:t>We follow an ‘Assess, Plan, Do, Review’ cycle, observing children’s development and monitoring any areas where they may need additional support.</w:t>
      </w:r>
    </w:p>
    <w:p w14:paraId="2AA4D247" w14:textId="477C3E26" w:rsidR="008F4290" w:rsidRDefault="008F4290" w:rsidP="005D5004">
      <w:pPr>
        <w:pStyle w:val="ListParagraph"/>
        <w:numPr>
          <w:ilvl w:val="0"/>
          <w:numId w:val="20"/>
        </w:numPr>
        <w:spacing w:after="0"/>
        <w:rPr>
          <w:rFonts w:asciiTheme="minorHAnsi" w:hAnsiTheme="minorHAnsi" w:cstheme="minorHAnsi"/>
        </w:rPr>
      </w:pPr>
      <w:r w:rsidRPr="005D5004">
        <w:rPr>
          <w:rFonts w:asciiTheme="minorHAnsi" w:hAnsiTheme="minorHAnsi" w:cstheme="minorHAnsi"/>
        </w:rPr>
        <w:t>Staff use regular observations, assessments, and EYFS tracking to identify any potential SEND concerns early.</w:t>
      </w:r>
    </w:p>
    <w:p w14:paraId="2D00D1FF" w14:textId="77777777" w:rsidR="005D5004" w:rsidRPr="005D5004" w:rsidRDefault="005D5004" w:rsidP="005D5004">
      <w:pPr>
        <w:pStyle w:val="ListParagraph"/>
        <w:spacing w:after="0"/>
        <w:rPr>
          <w:rFonts w:asciiTheme="minorHAnsi" w:hAnsiTheme="minorHAnsi" w:cstheme="minorHAnsi"/>
        </w:rPr>
      </w:pPr>
    </w:p>
    <w:p w14:paraId="1023BA13"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Graduated Approach</w:t>
      </w:r>
    </w:p>
    <w:p w14:paraId="45A61AEE" w14:textId="77777777" w:rsidR="008F4290" w:rsidRPr="005D5004" w:rsidRDefault="008F4290" w:rsidP="008F4290">
      <w:pPr>
        <w:rPr>
          <w:rFonts w:asciiTheme="minorHAnsi" w:hAnsiTheme="minorHAnsi" w:cstheme="minorHAnsi"/>
        </w:rPr>
      </w:pPr>
      <w:r w:rsidRPr="005D5004">
        <w:rPr>
          <w:rFonts w:asciiTheme="minorHAnsi" w:hAnsiTheme="minorHAnsi" w:cstheme="minorHAnsi"/>
        </w:rPr>
        <w:t>o We adopt a graduated approach to supporting children with SEND, implementing increasing levels of support as needed.</w:t>
      </w:r>
      <w:r w:rsidRPr="005D5004">
        <w:rPr>
          <w:rFonts w:asciiTheme="minorHAnsi" w:hAnsiTheme="minorHAnsi" w:cstheme="minorHAnsi"/>
        </w:rPr>
        <w:br/>
        <w:t>o This begins with high-quality, inclusive teaching and may progress to targeted interventions or specialist support.</w:t>
      </w:r>
    </w:p>
    <w:p w14:paraId="106406DD" w14:textId="77777777" w:rsidR="008F4290" w:rsidRPr="005D5004" w:rsidRDefault="008F4290" w:rsidP="008F4290">
      <w:pPr>
        <w:rPr>
          <w:rFonts w:asciiTheme="minorHAnsi" w:hAnsiTheme="minorHAnsi" w:cstheme="minorHAnsi"/>
        </w:rPr>
      </w:pPr>
      <w:r w:rsidRPr="005D5004">
        <w:rPr>
          <w:rFonts w:asciiTheme="minorHAnsi" w:hAnsiTheme="minorHAnsi" w:cstheme="minorHAnsi"/>
        </w:rPr>
        <w:t>o Graduated support is coordinated with local early years SEND advisory services and reviewed continuously, not just termly, to ensure ongoing effectiveness.</w:t>
      </w:r>
    </w:p>
    <w:p w14:paraId="6867FD10"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3. Individual Support Plans (ISPs)</w:t>
      </w:r>
    </w:p>
    <w:p w14:paraId="7864322A"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 xml:space="preserve">o </w:t>
      </w:r>
      <w:proofErr w:type="gramStart"/>
      <w:r w:rsidRPr="008F4290">
        <w:rPr>
          <w:rFonts w:asciiTheme="minorHAnsi" w:hAnsiTheme="minorHAnsi" w:cstheme="minorHAnsi"/>
          <w:b/>
          <w:bCs/>
        </w:rPr>
        <w:t>For</w:t>
      </w:r>
      <w:proofErr w:type="gramEnd"/>
      <w:r w:rsidRPr="008F4290">
        <w:rPr>
          <w:rFonts w:asciiTheme="minorHAnsi" w:hAnsiTheme="minorHAnsi" w:cstheme="minorHAnsi"/>
          <w:b/>
          <w:bCs/>
        </w:rPr>
        <w:t xml:space="preserve"> children requiring additional support, an Individual Support Plan (ISP) is developed, outlining specific targets, strategies, and resources to meet the child’s needs.</w:t>
      </w:r>
      <w:r w:rsidRPr="008F4290">
        <w:rPr>
          <w:rFonts w:asciiTheme="minorHAnsi" w:hAnsiTheme="minorHAnsi" w:cstheme="minorHAnsi"/>
          <w:b/>
          <w:bCs/>
        </w:rPr>
        <w:br/>
        <w:t>o ISPs are reviewed termly in collaboration with parents and any external professionals involved.</w:t>
      </w:r>
    </w:p>
    <w:p w14:paraId="36E56FEB"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lastRenderedPageBreak/>
        <w:t>o ISPs are also monitored continuously, with adjustments made as needed to reflect children’s progress and changing needs.</w:t>
      </w:r>
    </w:p>
    <w:p w14:paraId="1B034B30"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Provision and Support</w:t>
      </w:r>
    </w:p>
    <w:p w14:paraId="6868287B"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Inclusive Environment</w:t>
      </w:r>
    </w:p>
    <w:p w14:paraId="7EE5F1CA"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Our preschool is committed to making reasonable adjustments to the physical environment, activities, and teaching approaches to support the inclusion of children with SEND.</w:t>
      </w:r>
      <w:r w:rsidRPr="008F4290">
        <w:rPr>
          <w:rFonts w:asciiTheme="minorHAnsi" w:hAnsiTheme="minorHAnsi" w:cstheme="minorHAnsi"/>
          <w:b/>
          <w:bCs/>
        </w:rPr>
        <w:br/>
        <w:t>o Activities are differentiated to ensure all children can participate meaningfully.</w:t>
      </w:r>
    </w:p>
    <w:p w14:paraId="5679BCEE"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Reasonable adjustments are regularly reviewed to maintain accessibility and inclusion for all children.</w:t>
      </w:r>
    </w:p>
    <w:p w14:paraId="1751DBB1"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Targeted Interventions</w:t>
      </w:r>
    </w:p>
    <w:p w14:paraId="3A65D7FD"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Where additional support is needed, the SENCO works with staff to develop and deliver targeted interventions aimed at supporting the child’s development.</w:t>
      </w:r>
      <w:r w:rsidRPr="008F4290">
        <w:rPr>
          <w:rFonts w:asciiTheme="minorHAnsi" w:hAnsiTheme="minorHAnsi" w:cstheme="minorHAnsi"/>
          <w:b/>
          <w:bCs/>
        </w:rPr>
        <w:br/>
        <w:t>o Interventions may include speech and language exercises, social interaction activities, sensory support, or individualized learning tasks.</w:t>
      </w:r>
    </w:p>
    <w:p w14:paraId="701BD1B6"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3. Specialist Support</w:t>
      </w:r>
    </w:p>
    <w:p w14:paraId="764913EC"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Where necessary, we work with external professionals, such as speech and language therapists, occupational therapists, educational psychologists, and other specialists, to provide targeted support for children with SEND.</w:t>
      </w:r>
      <w:r w:rsidRPr="008F4290">
        <w:rPr>
          <w:rFonts w:asciiTheme="minorHAnsi" w:hAnsiTheme="minorHAnsi" w:cstheme="minorHAnsi"/>
          <w:b/>
          <w:bCs/>
        </w:rPr>
        <w:br/>
        <w:t>o The SENCO coordinates communication with external agencies to ensure consistent support for the child’s development.</w:t>
      </w:r>
    </w:p>
    <w:p w14:paraId="6C8E38A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Specialist support may also include mental health professionals, early intervention services, and digital learning specialists.</w:t>
      </w:r>
    </w:p>
    <w:p w14:paraId="2720122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Partnership with Parents and Carers</w:t>
      </w:r>
    </w:p>
    <w:p w14:paraId="1464E731"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Communication and Collaboration</w:t>
      </w:r>
    </w:p>
    <w:p w14:paraId="7E05FCCB"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We value the knowledge parents and carers bring and work in close partnership to support the child’s learning and development.</w:t>
      </w:r>
      <w:r w:rsidRPr="008F4290">
        <w:rPr>
          <w:rFonts w:asciiTheme="minorHAnsi" w:hAnsiTheme="minorHAnsi" w:cstheme="minorHAnsi"/>
          <w:b/>
          <w:bCs/>
        </w:rPr>
        <w:br/>
        <w:t>o Parents are encouraged to share observations, insights, and concerns about their child, and we hold regular meetings to review progress and adjust support as needed.</w:t>
      </w:r>
    </w:p>
    <w:p w14:paraId="46BFE837"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Review Meetings</w:t>
      </w:r>
    </w:p>
    <w:p w14:paraId="4B3C522F"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Regular review meetings are held with parents to discuss their child’s ISP, progress, and any necessary adjustments to the support being provided.</w:t>
      </w:r>
      <w:r w:rsidRPr="008F4290">
        <w:rPr>
          <w:rFonts w:asciiTheme="minorHAnsi" w:hAnsiTheme="minorHAnsi" w:cstheme="minorHAnsi"/>
          <w:b/>
          <w:bCs/>
        </w:rPr>
        <w:br/>
        <w:t>o Parents are given copies of any plans or reports and are involved in decision-making regarding their child’s SEND provision.</w:t>
      </w:r>
    </w:p>
    <w:p w14:paraId="6429A47F"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Transitions</w:t>
      </w:r>
    </w:p>
    <w:p w14:paraId="2C988AA8"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Internal Transitions</w:t>
      </w:r>
    </w:p>
    <w:p w14:paraId="730C25CC"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We work to make internal, daily, weekly and termly transitions as smooth as possible for children with SEND, providing any necessary additional support.</w:t>
      </w:r>
    </w:p>
    <w:p w14:paraId="3412E9FD"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Transitions to Primary School</w:t>
      </w:r>
    </w:p>
    <w:p w14:paraId="54A7518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lastRenderedPageBreak/>
        <w:t>o When a child with SEND transitions to primary school, we work closely with the receiving school to share information, reports, and insights to ensure continuity of support.</w:t>
      </w:r>
      <w:r w:rsidRPr="008F4290">
        <w:rPr>
          <w:rFonts w:asciiTheme="minorHAnsi" w:hAnsiTheme="minorHAnsi" w:cstheme="minorHAnsi"/>
          <w:b/>
          <w:bCs/>
        </w:rPr>
        <w:br/>
        <w:t>o Transition meetings are arranged with the primary school’s SENCO, and parents are fully involved in the process.</w:t>
      </w:r>
    </w:p>
    <w:p w14:paraId="31EF4784"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Training and Development</w:t>
      </w:r>
    </w:p>
    <w:p w14:paraId="43975185"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1. Staff Training</w:t>
      </w:r>
    </w:p>
    <w:p w14:paraId="1F1F287F"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The SENCO and staff receive regular training on SEND topics, including specific needs such as autism, speech and language delay, and sensory processing difficulties.</w:t>
      </w:r>
      <w:r w:rsidRPr="008F4290">
        <w:rPr>
          <w:rFonts w:asciiTheme="minorHAnsi" w:hAnsiTheme="minorHAnsi" w:cstheme="minorHAnsi"/>
          <w:b/>
          <w:bCs/>
        </w:rPr>
        <w:br/>
        <w:t>o Staff are supported to attend external courses on SEND, and the SENCO provides ongoing support and resources for effective practice.</w:t>
      </w:r>
    </w:p>
    <w:p w14:paraId="09614710"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o All staff receive annual updates on SEND, safeguarding, and online safety, and are encouraged to participate in multi-agency training opportunities.</w:t>
      </w:r>
    </w:p>
    <w:p w14:paraId="73EFE9C1"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2. Professional Development</w:t>
      </w:r>
    </w:p>
    <w:p w14:paraId="55E7931D" w14:textId="77777777" w:rsidR="008F4290" w:rsidRPr="008F4290" w:rsidRDefault="008F4290" w:rsidP="008F4290">
      <w:pPr>
        <w:rPr>
          <w:rFonts w:asciiTheme="minorHAnsi" w:hAnsiTheme="minorHAnsi" w:cstheme="minorHAnsi"/>
          <w:b/>
          <w:bCs/>
        </w:rPr>
      </w:pPr>
      <w:r w:rsidRPr="008F4290">
        <w:rPr>
          <w:rFonts w:asciiTheme="minorHAnsi" w:hAnsiTheme="minorHAnsi" w:cstheme="minorHAnsi"/>
          <w:b/>
          <w:bCs/>
        </w:rPr>
        <w:t xml:space="preserve">o </w:t>
      </w:r>
      <w:proofErr w:type="gramStart"/>
      <w:r w:rsidRPr="008F4290">
        <w:rPr>
          <w:rFonts w:asciiTheme="minorHAnsi" w:hAnsiTheme="minorHAnsi" w:cstheme="minorHAnsi"/>
          <w:b/>
          <w:bCs/>
        </w:rPr>
        <w:t>The</w:t>
      </w:r>
      <w:proofErr w:type="gramEnd"/>
      <w:r w:rsidRPr="008F4290">
        <w:rPr>
          <w:rFonts w:asciiTheme="minorHAnsi" w:hAnsiTheme="minorHAnsi" w:cstheme="minorHAnsi"/>
          <w:b/>
          <w:bCs/>
        </w:rPr>
        <w:t xml:space="preserve"> preschool is committed to providing opportunities for professional development in SEND to ensure that our team can meet the diverse needs of our children effectively.</w:t>
      </w:r>
    </w:p>
    <w:p w14:paraId="5D9E1C11" w14:textId="72C5A1E6" w:rsidR="006263DC" w:rsidRDefault="006263DC" w:rsidP="006263DC">
      <w:pPr>
        <w:rPr>
          <w:rFonts w:asciiTheme="minorHAnsi" w:hAnsiTheme="minorHAnsi" w:cstheme="minorHAnsi"/>
          <w:b/>
          <w:bCs/>
        </w:rPr>
      </w:pPr>
      <w:r>
        <w:rPr>
          <w:rFonts w:asciiTheme="minorHAnsi" w:hAnsiTheme="minorHAnsi" w:cstheme="minorHAnsi"/>
          <w:b/>
          <w:bCs/>
        </w:rPr>
        <w:t xml:space="preserve">This policy was adopted in 2017 and reviewed </w:t>
      </w:r>
      <w:r w:rsidR="00EA6B50">
        <w:rPr>
          <w:rFonts w:asciiTheme="minorHAnsi" w:hAnsiTheme="minorHAnsi" w:cstheme="minorHAnsi"/>
          <w:b/>
          <w:bCs/>
        </w:rPr>
        <w:t>in September 202</w:t>
      </w:r>
      <w:r w:rsidR="00296934">
        <w:rPr>
          <w:rFonts w:asciiTheme="minorHAnsi" w:hAnsiTheme="minorHAnsi" w:cstheme="minorHAnsi"/>
          <w:b/>
          <w:bCs/>
        </w:rPr>
        <w:t>4</w:t>
      </w:r>
      <w:r>
        <w:rPr>
          <w:rFonts w:asciiTheme="minorHAnsi" w:hAnsiTheme="minorHAnsi" w:cstheme="minorHAnsi"/>
          <w:b/>
          <w:bCs/>
        </w:rPr>
        <w:t>.</w:t>
      </w:r>
    </w:p>
    <w:p w14:paraId="5C2E6784" w14:textId="77777777" w:rsidR="006263DC" w:rsidRDefault="006263DC" w:rsidP="006263DC">
      <w:pPr>
        <w:spacing w:line="480" w:lineRule="auto"/>
        <w:rPr>
          <w:rFonts w:asciiTheme="minorHAnsi" w:hAnsiTheme="minorHAnsi" w:cstheme="minorHAnsi"/>
        </w:rPr>
      </w:pPr>
      <w:r>
        <w:rPr>
          <w:rFonts w:asciiTheme="minorHAnsi" w:hAnsiTheme="minorHAnsi" w:cstheme="minorHAnsi"/>
        </w:rPr>
        <w:t>Signed on behalf of Potton Pre-school_______________________________________________________</w:t>
      </w:r>
    </w:p>
    <w:p w14:paraId="7B461422" w14:textId="77777777" w:rsidR="006263DC" w:rsidRDefault="006263DC" w:rsidP="006263DC">
      <w:pPr>
        <w:spacing w:line="480" w:lineRule="auto"/>
        <w:rPr>
          <w:rFonts w:asciiTheme="minorHAnsi" w:hAnsiTheme="minorHAnsi" w:cstheme="minorHAnsi"/>
        </w:rPr>
      </w:pPr>
      <w:r>
        <w:rPr>
          <w:rFonts w:asciiTheme="minorHAnsi" w:hAnsiTheme="minorHAnsi" w:cstheme="minorHAnsi"/>
        </w:rPr>
        <w:t>Date Signed__________________________________________________________________________</w:t>
      </w:r>
    </w:p>
    <w:p w14:paraId="4C9AF70D" w14:textId="24319BFC" w:rsidR="00B14A35" w:rsidRPr="001E7872" w:rsidRDefault="006263DC" w:rsidP="00FB6D25">
      <w:pPr>
        <w:spacing w:line="480" w:lineRule="auto"/>
        <w:rPr>
          <w:rFonts w:asciiTheme="minorHAnsi" w:hAnsiTheme="minorHAnsi" w:cstheme="minorHAnsi"/>
        </w:rPr>
      </w:pPr>
      <w:r>
        <w:rPr>
          <w:rFonts w:asciiTheme="minorHAnsi" w:hAnsiTheme="minorHAnsi" w:cstheme="minorHAnsi"/>
        </w:rPr>
        <w:t>Date to be reviewed___________________________________________________________________</w:t>
      </w:r>
      <w:r w:rsidR="00FB6D25">
        <w:rPr>
          <w:rFonts w:asciiTheme="minorHAnsi" w:hAnsiTheme="minorHAnsi" w:cstheme="minorHAnsi"/>
        </w:rPr>
        <w:t xml:space="preserve"> </w:t>
      </w:r>
    </w:p>
    <w:sectPr w:rsidR="00B14A35" w:rsidRPr="001E7872" w:rsidSect="0001382C">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AF710" w14:textId="77777777" w:rsidR="006376BE" w:rsidRDefault="006376BE">
      <w:pPr>
        <w:spacing w:after="0" w:line="240" w:lineRule="auto"/>
      </w:pPr>
      <w:r>
        <w:separator/>
      </w:r>
    </w:p>
  </w:endnote>
  <w:endnote w:type="continuationSeparator" w:id="0">
    <w:p w14:paraId="4C9AF711" w14:textId="77777777" w:rsidR="006376BE" w:rsidRDefault="00637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646E" w14:textId="77777777" w:rsidR="000F7B1E" w:rsidRDefault="000F7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B1EE" w14:textId="77777777" w:rsidR="000F7B1E" w:rsidRDefault="000F7B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6661B" w14:textId="77777777" w:rsidR="000F7B1E" w:rsidRDefault="000F7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F70E" w14:textId="77777777" w:rsidR="006376BE" w:rsidRDefault="006376BE">
      <w:pPr>
        <w:spacing w:after="0" w:line="240" w:lineRule="auto"/>
      </w:pPr>
      <w:r>
        <w:rPr>
          <w:color w:val="000000"/>
        </w:rPr>
        <w:separator/>
      </w:r>
    </w:p>
  </w:footnote>
  <w:footnote w:type="continuationSeparator" w:id="0">
    <w:p w14:paraId="4C9AF70F" w14:textId="77777777" w:rsidR="006376BE" w:rsidRDefault="00637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ACB77" w14:textId="77777777" w:rsidR="000F7B1E" w:rsidRDefault="000F7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AF712" w14:textId="77777777" w:rsidR="004D05A4" w:rsidRPr="000F7B1E" w:rsidRDefault="0001382C">
    <w:pPr>
      <w:pStyle w:val="Header"/>
      <w:tabs>
        <w:tab w:val="right" w:pos="8640"/>
      </w:tabs>
      <w:ind w:left="-360" w:right="-328"/>
      <w:jc w:val="center"/>
      <w:rPr>
        <w:rFonts w:asciiTheme="minorHAnsi" w:hAnsiTheme="minorHAnsi" w:cstheme="minorHAnsi"/>
      </w:rPr>
    </w:pPr>
    <w:r w:rsidRPr="000F7B1E">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4C9AF71B" wp14:editId="4C9AF71C">
          <wp:simplePos x="0" y="0"/>
          <wp:positionH relativeFrom="column">
            <wp:posOffset>5499100</wp:posOffset>
          </wp:positionH>
          <wp:positionV relativeFrom="paragraph">
            <wp:posOffset>-442595</wp:posOffset>
          </wp:positionV>
          <wp:extent cx="1600200" cy="1541148"/>
          <wp:effectExtent l="0" t="0" r="0" b="1902"/>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0F7B1E">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4C9AF71D" wp14:editId="4C9AF71E">
          <wp:simplePos x="0" y="0"/>
          <wp:positionH relativeFrom="column">
            <wp:posOffset>-419100</wp:posOffset>
          </wp:positionH>
          <wp:positionV relativeFrom="paragraph">
            <wp:posOffset>-440055</wp:posOffset>
          </wp:positionV>
          <wp:extent cx="1600200" cy="1540507"/>
          <wp:effectExtent l="0" t="0" r="0" b="2543"/>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004404DC" w:rsidRPr="000F7B1E">
      <w:rPr>
        <w:rFonts w:asciiTheme="minorHAnsi" w:hAnsiTheme="minorHAnsi" w:cstheme="minorHAnsi"/>
        <w:b/>
        <w:sz w:val="16"/>
        <w:szCs w:val="16"/>
      </w:rPr>
      <w:t>Potton Pre-school</w:t>
    </w:r>
  </w:p>
  <w:p w14:paraId="4C9AF713" w14:textId="4E9856B8" w:rsidR="004D05A4" w:rsidRPr="000F7B1E" w:rsidRDefault="004404DC">
    <w:pPr>
      <w:pStyle w:val="Header"/>
      <w:jc w:val="center"/>
      <w:rPr>
        <w:rFonts w:asciiTheme="minorHAnsi" w:hAnsiTheme="minorHAnsi" w:cstheme="minorHAnsi"/>
        <w:sz w:val="16"/>
        <w:szCs w:val="16"/>
      </w:rPr>
    </w:pPr>
    <w:r w:rsidRPr="000F7B1E">
      <w:rPr>
        <w:rFonts w:asciiTheme="minorHAnsi" w:hAnsiTheme="minorHAnsi" w:cstheme="minorHAnsi"/>
        <w:sz w:val="16"/>
        <w:szCs w:val="16"/>
      </w:rPr>
      <w:t xml:space="preserve"> Everton Road, </w:t>
    </w:r>
  </w:p>
  <w:p w14:paraId="4C9AF714" w14:textId="77777777" w:rsidR="004D05A4" w:rsidRPr="000F7B1E" w:rsidRDefault="004404DC">
    <w:pPr>
      <w:pStyle w:val="Header"/>
      <w:jc w:val="center"/>
      <w:rPr>
        <w:rFonts w:asciiTheme="minorHAnsi" w:hAnsiTheme="minorHAnsi" w:cstheme="minorHAnsi"/>
        <w:sz w:val="16"/>
        <w:szCs w:val="16"/>
      </w:rPr>
    </w:pPr>
    <w:r w:rsidRPr="000F7B1E">
      <w:rPr>
        <w:rFonts w:asciiTheme="minorHAnsi" w:hAnsiTheme="minorHAnsi" w:cstheme="minorHAnsi"/>
        <w:sz w:val="16"/>
        <w:szCs w:val="16"/>
      </w:rPr>
      <w:t>Potton, Bedfordshire, SG19 2PB</w:t>
    </w:r>
  </w:p>
  <w:p w14:paraId="4C9AF715" w14:textId="77777777" w:rsidR="004D05A4" w:rsidRPr="000F7B1E" w:rsidRDefault="004404DC">
    <w:pPr>
      <w:pStyle w:val="Header"/>
      <w:jc w:val="center"/>
      <w:rPr>
        <w:rFonts w:asciiTheme="minorHAnsi" w:hAnsiTheme="minorHAnsi" w:cstheme="minorHAnsi"/>
        <w:sz w:val="16"/>
        <w:szCs w:val="16"/>
      </w:rPr>
    </w:pPr>
    <w:r w:rsidRPr="000F7B1E">
      <w:rPr>
        <w:rFonts w:asciiTheme="minorHAnsi" w:hAnsiTheme="minorHAnsi" w:cstheme="minorHAnsi"/>
        <w:sz w:val="16"/>
        <w:szCs w:val="16"/>
      </w:rPr>
      <w:t>Telephone 01767 262807</w:t>
    </w:r>
  </w:p>
  <w:p w14:paraId="4C9AF716" w14:textId="77777777" w:rsidR="004D05A4" w:rsidRPr="000F7B1E" w:rsidRDefault="004404DC">
    <w:pPr>
      <w:pStyle w:val="Header"/>
      <w:jc w:val="center"/>
      <w:rPr>
        <w:rFonts w:asciiTheme="minorHAnsi" w:hAnsiTheme="minorHAnsi" w:cstheme="minorHAnsi"/>
      </w:rPr>
    </w:pPr>
    <w:hyperlink r:id="rId2" w:history="1">
      <w:r w:rsidRPr="000F7B1E">
        <w:rPr>
          <w:rStyle w:val="Hyperlink"/>
          <w:rFonts w:asciiTheme="minorHAnsi" w:hAnsiTheme="minorHAnsi" w:cstheme="minorHAnsi"/>
          <w:sz w:val="16"/>
          <w:szCs w:val="16"/>
        </w:rPr>
        <w:t>www.pottonpreschool.co.uk</w:t>
      </w:r>
    </w:hyperlink>
  </w:p>
  <w:p w14:paraId="4C9AF717" w14:textId="77777777" w:rsidR="004D05A4" w:rsidRPr="000F7B1E" w:rsidRDefault="004404DC">
    <w:pPr>
      <w:pStyle w:val="Header"/>
      <w:jc w:val="center"/>
      <w:rPr>
        <w:rFonts w:asciiTheme="minorHAnsi" w:hAnsiTheme="minorHAnsi" w:cstheme="minorHAnsi"/>
        <w:sz w:val="16"/>
        <w:szCs w:val="16"/>
      </w:rPr>
    </w:pPr>
    <w:r w:rsidRPr="000F7B1E">
      <w:rPr>
        <w:rFonts w:asciiTheme="minorHAnsi" w:hAnsiTheme="minorHAnsi" w:cstheme="minorHAnsi"/>
        <w:sz w:val="16"/>
        <w:szCs w:val="16"/>
      </w:rPr>
      <w:t>pottonpreschool@btconn</w:t>
    </w:r>
    <w:r w:rsidR="0001382C" w:rsidRPr="000F7B1E">
      <w:rPr>
        <w:rFonts w:asciiTheme="minorHAnsi" w:hAnsiTheme="minorHAnsi" w:cstheme="minorHAnsi"/>
        <w:sz w:val="16"/>
        <w:szCs w:val="16"/>
      </w:rPr>
      <w:t>e</w:t>
    </w:r>
    <w:r w:rsidRPr="000F7B1E">
      <w:rPr>
        <w:rFonts w:asciiTheme="minorHAnsi" w:hAnsiTheme="minorHAnsi" w:cstheme="minorHAnsi"/>
        <w:sz w:val="16"/>
        <w:szCs w:val="16"/>
      </w:rPr>
      <w:t>ct.com</w:t>
    </w:r>
  </w:p>
  <w:p w14:paraId="4C9AF718" w14:textId="77777777" w:rsidR="004D05A4" w:rsidRPr="000F7B1E" w:rsidRDefault="004404DC">
    <w:pPr>
      <w:pStyle w:val="Header"/>
      <w:jc w:val="center"/>
      <w:rPr>
        <w:rFonts w:asciiTheme="minorHAnsi" w:hAnsiTheme="minorHAnsi" w:cstheme="minorHAnsi"/>
        <w:sz w:val="16"/>
        <w:szCs w:val="16"/>
      </w:rPr>
    </w:pPr>
    <w:r w:rsidRPr="000F7B1E">
      <w:rPr>
        <w:rFonts w:asciiTheme="minorHAnsi" w:hAnsiTheme="minorHAnsi" w:cstheme="minorHAnsi"/>
        <w:sz w:val="16"/>
        <w:szCs w:val="16"/>
      </w:rPr>
      <w:t>Registered Charity No. 1027170</w:t>
    </w:r>
  </w:p>
  <w:p w14:paraId="4C9AF719" w14:textId="77777777" w:rsidR="004D05A4" w:rsidRPr="000F7B1E" w:rsidRDefault="004404DC">
    <w:pPr>
      <w:pStyle w:val="Header"/>
      <w:jc w:val="center"/>
      <w:rPr>
        <w:rFonts w:asciiTheme="minorHAnsi" w:hAnsiTheme="minorHAnsi" w:cstheme="minorHAnsi"/>
        <w:b/>
        <w:sz w:val="16"/>
        <w:szCs w:val="16"/>
      </w:rPr>
    </w:pPr>
    <w:r w:rsidRPr="000F7B1E">
      <w:rPr>
        <w:rFonts w:asciiTheme="minorHAnsi" w:hAnsiTheme="minorHAnsi" w:cstheme="minorHAnsi"/>
        <w:b/>
        <w:sz w:val="16"/>
        <w:szCs w:val="16"/>
      </w:rPr>
      <w:t>Learning Through Play</w:t>
    </w:r>
  </w:p>
  <w:p w14:paraId="4C9AF71A" w14:textId="77777777" w:rsidR="004D05A4" w:rsidRDefault="004D05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6E0E" w14:textId="77777777" w:rsidR="000F7B1E" w:rsidRDefault="000F7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6730"/>
    <w:multiLevelType w:val="multilevel"/>
    <w:tmpl w:val="E758A5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A83DA2"/>
    <w:multiLevelType w:val="multilevel"/>
    <w:tmpl w:val="73E0E6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7768A5"/>
    <w:multiLevelType w:val="hybridMultilevel"/>
    <w:tmpl w:val="96B08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07A78"/>
    <w:multiLevelType w:val="hybridMultilevel"/>
    <w:tmpl w:val="5EC0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E7DEF"/>
    <w:multiLevelType w:val="multilevel"/>
    <w:tmpl w:val="235CC6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570C43"/>
    <w:multiLevelType w:val="multilevel"/>
    <w:tmpl w:val="2A96435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15:restartNumberingAfterBreak="0">
    <w:nsid w:val="37143762"/>
    <w:multiLevelType w:val="multilevel"/>
    <w:tmpl w:val="E872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433DA7"/>
    <w:multiLevelType w:val="multilevel"/>
    <w:tmpl w:val="FD708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BE7EC4"/>
    <w:multiLevelType w:val="multilevel"/>
    <w:tmpl w:val="E766BA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8658DD"/>
    <w:multiLevelType w:val="multilevel"/>
    <w:tmpl w:val="AD5AC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A2D46"/>
    <w:multiLevelType w:val="multilevel"/>
    <w:tmpl w:val="38B4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873195"/>
    <w:multiLevelType w:val="hybridMultilevel"/>
    <w:tmpl w:val="B330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B2317E"/>
    <w:multiLevelType w:val="hybridMultilevel"/>
    <w:tmpl w:val="D47E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AC5A92"/>
    <w:multiLevelType w:val="multilevel"/>
    <w:tmpl w:val="95D0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FD7688"/>
    <w:multiLevelType w:val="hybridMultilevel"/>
    <w:tmpl w:val="742AE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3336BE"/>
    <w:multiLevelType w:val="multilevel"/>
    <w:tmpl w:val="9E468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244950"/>
    <w:multiLevelType w:val="multilevel"/>
    <w:tmpl w:val="6E5408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2F8614F"/>
    <w:multiLevelType w:val="hybridMultilevel"/>
    <w:tmpl w:val="CCA6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41AEA"/>
    <w:multiLevelType w:val="multilevel"/>
    <w:tmpl w:val="9634E7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E0144CB"/>
    <w:multiLevelType w:val="multilevel"/>
    <w:tmpl w:val="CAE8C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0045927">
    <w:abstractNumId w:val="1"/>
  </w:num>
  <w:num w:numId="2" w16cid:durableId="222253508">
    <w:abstractNumId w:val="5"/>
  </w:num>
  <w:num w:numId="3" w16cid:durableId="675881292">
    <w:abstractNumId w:val="0"/>
  </w:num>
  <w:num w:numId="4" w16cid:durableId="595098321">
    <w:abstractNumId w:val="18"/>
  </w:num>
  <w:num w:numId="5" w16cid:durableId="668366324">
    <w:abstractNumId w:val="16"/>
  </w:num>
  <w:num w:numId="6" w16cid:durableId="1138958898">
    <w:abstractNumId w:val="17"/>
  </w:num>
  <w:num w:numId="7" w16cid:durableId="158156563">
    <w:abstractNumId w:val="6"/>
  </w:num>
  <w:num w:numId="8" w16cid:durableId="1146361762">
    <w:abstractNumId w:val="13"/>
  </w:num>
  <w:num w:numId="9" w16cid:durableId="2108386916">
    <w:abstractNumId w:val="9"/>
  </w:num>
  <w:num w:numId="10" w16cid:durableId="1946881140">
    <w:abstractNumId w:val="8"/>
  </w:num>
  <w:num w:numId="11" w16cid:durableId="890768525">
    <w:abstractNumId w:val="15"/>
  </w:num>
  <w:num w:numId="12" w16cid:durableId="654996215">
    <w:abstractNumId w:val="4"/>
  </w:num>
  <w:num w:numId="13" w16cid:durableId="19165207">
    <w:abstractNumId w:val="7"/>
  </w:num>
  <w:num w:numId="14" w16cid:durableId="1217426308">
    <w:abstractNumId w:val="19"/>
  </w:num>
  <w:num w:numId="15" w16cid:durableId="1656375312">
    <w:abstractNumId w:val="10"/>
  </w:num>
  <w:num w:numId="16" w16cid:durableId="2051100943">
    <w:abstractNumId w:val="14"/>
  </w:num>
  <w:num w:numId="17" w16cid:durableId="1806699937">
    <w:abstractNumId w:val="2"/>
  </w:num>
  <w:num w:numId="18" w16cid:durableId="1719040822">
    <w:abstractNumId w:val="3"/>
  </w:num>
  <w:num w:numId="19" w16cid:durableId="217209290">
    <w:abstractNumId w:val="12"/>
  </w:num>
  <w:num w:numId="20" w16cid:durableId="4167494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A35"/>
    <w:rsid w:val="0001382C"/>
    <w:rsid w:val="000E5080"/>
    <w:rsid w:val="000F7B1E"/>
    <w:rsid w:val="00123883"/>
    <w:rsid w:val="001E7872"/>
    <w:rsid w:val="00296934"/>
    <w:rsid w:val="003036DE"/>
    <w:rsid w:val="00380BD4"/>
    <w:rsid w:val="004404DC"/>
    <w:rsid w:val="0046107A"/>
    <w:rsid w:val="004D05A4"/>
    <w:rsid w:val="005B79F3"/>
    <w:rsid w:val="005D5004"/>
    <w:rsid w:val="006263DC"/>
    <w:rsid w:val="006376BE"/>
    <w:rsid w:val="00666A44"/>
    <w:rsid w:val="00735704"/>
    <w:rsid w:val="007C4E8E"/>
    <w:rsid w:val="00802399"/>
    <w:rsid w:val="008F4290"/>
    <w:rsid w:val="009E7D26"/>
    <w:rsid w:val="00AB6BB8"/>
    <w:rsid w:val="00B14A35"/>
    <w:rsid w:val="00B47418"/>
    <w:rsid w:val="00B86593"/>
    <w:rsid w:val="00C570E9"/>
    <w:rsid w:val="00E92A91"/>
    <w:rsid w:val="00EA6B50"/>
    <w:rsid w:val="00FB6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F6D9"/>
  <w15:docId w15:val="{BAC89808-8E5C-4D8F-B710-C2B79D38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61404">
      <w:bodyDiv w:val="1"/>
      <w:marLeft w:val="0"/>
      <w:marRight w:val="0"/>
      <w:marTop w:val="0"/>
      <w:marBottom w:val="0"/>
      <w:divBdr>
        <w:top w:val="none" w:sz="0" w:space="0" w:color="auto"/>
        <w:left w:val="none" w:sz="0" w:space="0" w:color="auto"/>
        <w:bottom w:val="none" w:sz="0" w:space="0" w:color="auto"/>
        <w:right w:val="none" w:sz="0" w:space="0" w:color="auto"/>
      </w:divBdr>
    </w:div>
    <w:div w:id="1652757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1439</Words>
  <Characters>7327</Characters>
  <Application>Microsoft Office Word</Application>
  <DocSecurity>0</DocSecurity>
  <Lines>610</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dcterms:created xsi:type="dcterms:W3CDTF">2026-02-03T15:46:00Z</dcterms:created>
  <dcterms:modified xsi:type="dcterms:W3CDTF">2026-02-03T15:46:00Z</dcterms:modified>
</cp:coreProperties>
</file>